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13EA9" w14:textId="77777777" w:rsidR="007C6CCD" w:rsidRDefault="00072D90">
      <w:r>
        <w:rPr>
          <w:noProof/>
        </w:rPr>
        <w:drawing>
          <wp:anchor distT="0" distB="0" distL="114300" distR="114300" simplePos="0" relativeHeight="251657728" behindDoc="1" locked="0" layoutInCell="1" allowOverlap="1" wp14:anchorId="243F8387" wp14:editId="33A5A8D0">
            <wp:simplePos x="0" y="0"/>
            <wp:positionH relativeFrom="column">
              <wp:posOffset>-411480</wp:posOffset>
            </wp:positionH>
            <wp:positionV relativeFrom="page">
              <wp:posOffset>685800</wp:posOffset>
            </wp:positionV>
            <wp:extent cx="6273800" cy="381000"/>
            <wp:effectExtent l="0" t="0" r="0" b="0"/>
            <wp:wrapNone/>
            <wp:docPr id="6" name="Picture 6" descr="::PNGs:PacificPower_pngs:PP_825generic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::PNGs:PacificPower_pngs:PP_825generic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D9A82" w14:textId="77777777" w:rsidR="007C6CCD" w:rsidRPr="00E25354" w:rsidRDefault="007C6CCD"/>
    <w:p w14:paraId="155D4126" w14:textId="77777777" w:rsidR="007C6CCD" w:rsidRPr="00E25354" w:rsidRDefault="007C6CCD">
      <w:pPr>
        <w:sectPr w:rsidR="007C6CCD" w:rsidRPr="00E2535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987" w:right="1440" w:bottom="1440" w:left="1440" w:header="720" w:footer="720" w:gutter="0"/>
          <w:cols w:space="720"/>
        </w:sectPr>
      </w:pPr>
    </w:p>
    <w:p w14:paraId="35991311" w14:textId="77777777" w:rsidR="00072D90" w:rsidRPr="00E25354" w:rsidRDefault="00072D90" w:rsidP="00072D90">
      <w:pPr>
        <w:pStyle w:val="Normal1"/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5354">
        <w:rPr>
          <w:rFonts w:ascii="Times New Roman" w:eastAsia="Times New Roman" w:hAnsi="Times New Roman" w:cs="Times New Roman"/>
          <w:b/>
          <w:sz w:val="32"/>
          <w:szCs w:val="32"/>
        </w:rPr>
        <w:t xml:space="preserve">Blue Sky Messaging </w:t>
      </w:r>
    </w:p>
    <w:p w14:paraId="4C7D38DC" w14:textId="4F1C06A8" w:rsidR="00072D90" w:rsidRPr="00E25354" w:rsidRDefault="00072D90" w:rsidP="00072D90">
      <w:pPr>
        <w:pStyle w:val="Normal1"/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5354">
        <w:rPr>
          <w:rFonts w:ascii="Times New Roman" w:eastAsia="Times New Roman" w:hAnsi="Times New Roman" w:cs="Times New Roman"/>
          <w:sz w:val="24"/>
          <w:szCs w:val="24"/>
        </w:rPr>
        <w:t>Use the following messaging to describe your Blue Sky community grant and the Blue Sky program</w:t>
      </w:r>
      <w:r w:rsidR="00E17289" w:rsidRPr="00E25354">
        <w:rPr>
          <w:rFonts w:ascii="Times New Roman" w:eastAsia="Times New Roman" w:hAnsi="Times New Roman" w:cs="Times New Roman"/>
          <w:sz w:val="24"/>
          <w:szCs w:val="24"/>
        </w:rPr>
        <w:t>. These talking points</w:t>
      </w:r>
      <w:r w:rsidRPr="00E25354">
        <w:rPr>
          <w:rFonts w:ascii="Times New Roman" w:eastAsia="Times New Roman" w:hAnsi="Times New Roman" w:cs="Times New Roman"/>
          <w:sz w:val="24"/>
          <w:szCs w:val="24"/>
        </w:rPr>
        <w:t xml:space="preserve"> work well for speaking to your audiences and the media, as well as for written materials such as newsletters or web updates.</w:t>
      </w:r>
    </w:p>
    <w:p w14:paraId="7AFB26E9" w14:textId="77777777" w:rsidR="00072D90" w:rsidRPr="00E25354" w:rsidRDefault="00072D90" w:rsidP="00072D90">
      <w:pPr>
        <w:pStyle w:val="Normal1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010B46E" w14:textId="77777777" w:rsidR="00072D90" w:rsidRPr="00E25354" w:rsidRDefault="00072D90" w:rsidP="00072D90">
      <w:pPr>
        <w:pStyle w:val="Normal1"/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5354">
        <w:rPr>
          <w:rFonts w:ascii="Times New Roman" w:eastAsia="Times New Roman" w:hAnsi="Times New Roman" w:cs="Times New Roman"/>
          <w:b/>
          <w:sz w:val="24"/>
          <w:szCs w:val="24"/>
        </w:rPr>
        <w:t>About the project</w:t>
      </w:r>
      <w:bookmarkStart w:id="0" w:name="_ltn4f9atajx2" w:colFirst="0" w:colLast="0"/>
      <w:bookmarkEnd w:id="0"/>
    </w:p>
    <w:p w14:paraId="6BE69622" w14:textId="2FC41173" w:rsidR="00072D90" w:rsidRPr="00E25354" w:rsidRDefault="00072D90" w:rsidP="00072D90">
      <w:pPr>
        <w:pStyle w:val="Normal1"/>
        <w:numPr>
          <w:ilvl w:val="0"/>
          <w:numId w:val="1"/>
        </w:numPr>
        <w:rPr>
          <w:sz w:val="24"/>
          <w:szCs w:val="24"/>
        </w:rPr>
      </w:pPr>
      <w:r w:rsidRPr="00E25354">
        <w:rPr>
          <w:rFonts w:ascii="Times New Roman" w:eastAsia="Times New Roman" w:hAnsi="Times New Roman" w:cs="Times New Roman"/>
          <w:sz w:val="24"/>
          <w:szCs w:val="24"/>
        </w:rPr>
        <w:t xml:space="preserve">We are thrilled to be a recipient of one of Pacific Power’s Blue Sky </w:t>
      </w:r>
      <w:r w:rsidR="006E4628" w:rsidRPr="00E2535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837EB">
        <w:rPr>
          <w:rFonts w:ascii="Times New Roman" w:eastAsia="Times New Roman" w:hAnsi="Times New Roman" w:cs="Times New Roman"/>
          <w:sz w:val="24"/>
          <w:szCs w:val="24"/>
        </w:rPr>
        <w:t>0</w:t>
      </w:r>
      <w:r w:rsidR="006370E8" w:rsidRPr="00E25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5354">
        <w:rPr>
          <w:rFonts w:ascii="Times New Roman" w:eastAsia="Times New Roman" w:hAnsi="Times New Roman" w:cs="Times New Roman"/>
          <w:sz w:val="24"/>
          <w:szCs w:val="24"/>
        </w:rPr>
        <w:t xml:space="preserve">funding awards. We are one of a dozen community-based renewable energy projects that are going to become a reality this year thanks to Pacific Power’s Blue Sky participants. </w:t>
      </w:r>
    </w:p>
    <w:p w14:paraId="081A7CB5" w14:textId="77777777" w:rsidR="00072D90" w:rsidRPr="00E25354" w:rsidRDefault="00072D90" w:rsidP="00072D90">
      <w:pPr>
        <w:pStyle w:val="Normal1"/>
        <w:ind w:left="720"/>
        <w:rPr>
          <w:sz w:val="24"/>
          <w:szCs w:val="24"/>
        </w:rPr>
      </w:pPr>
    </w:p>
    <w:p w14:paraId="7B2EE406" w14:textId="62C47287" w:rsidR="00072D90" w:rsidRPr="00E25354" w:rsidRDefault="00072D90" w:rsidP="00072D90">
      <w:pPr>
        <w:pStyle w:val="Normal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5354">
        <w:rPr>
          <w:rFonts w:ascii="Times New Roman" w:hAnsi="Times New Roman" w:cs="Times New Roman"/>
          <w:sz w:val="24"/>
          <w:szCs w:val="24"/>
        </w:rPr>
        <w:t>Thank you to Pacific Power’s B</w:t>
      </w:r>
      <w:r w:rsidR="00E17289" w:rsidRPr="00E25354">
        <w:rPr>
          <w:rFonts w:ascii="Times New Roman" w:hAnsi="Times New Roman" w:cs="Times New Roman"/>
          <w:sz w:val="24"/>
          <w:szCs w:val="24"/>
        </w:rPr>
        <w:t xml:space="preserve">lue Sky participants! </w:t>
      </w:r>
      <w:r w:rsidRPr="00E25354">
        <w:rPr>
          <w:rFonts w:ascii="Times New Roman" w:hAnsi="Times New Roman" w:cs="Times New Roman"/>
          <w:sz w:val="24"/>
          <w:szCs w:val="24"/>
        </w:rPr>
        <w:t>Their support provided $________ to us for a new [CAPACITY] kilowatt [TYPE OF RENEWABLE RESOURCE] installation. This funding made up more than [</w:t>
      </w:r>
      <w:r w:rsidR="001C558B" w:rsidRPr="00E25354">
        <w:rPr>
          <w:rFonts w:ascii="Times New Roman" w:hAnsi="Times New Roman" w:cs="Times New Roman"/>
          <w:sz w:val="24"/>
          <w:szCs w:val="24"/>
        </w:rPr>
        <w:t>PERCENTAGE</w:t>
      </w:r>
      <w:r w:rsidRPr="00E25354">
        <w:rPr>
          <w:rFonts w:ascii="Times New Roman" w:hAnsi="Times New Roman" w:cs="Times New Roman"/>
          <w:sz w:val="24"/>
          <w:szCs w:val="24"/>
        </w:rPr>
        <w:t xml:space="preserve">] of the project’s costs; without their help, this project would not have been possible. </w:t>
      </w:r>
    </w:p>
    <w:p w14:paraId="50EEA3D4" w14:textId="77777777" w:rsidR="00072D90" w:rsidRPr="00E25354" w:rsidRDefault="00072D90" w:rsidP="00072D9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0FDA59" w14:textId="77777777" w:rsidR="00072D90" w:rsidRPr="00E25354" w:rsidRDefault="00072D90" w:rsidP="00072D90">
      <w:pPr>
        <w:pStyle w:val="Normal1"/>
        <w:numPr>
          <w:ilvl w:val="0"/>
          <w:numId w:val="1"/>
        </w:num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E25354">
        <w:rPr>
          <w:rFonts w:ascii="Times New Roman" w:eastAsia="Times New Roman" w:hAnsi="Times New Roman" w:cs="Times New Roman"/>
          <w:sz w:val="24"/>
          <w:szCs w:val="24"/>
        </w:rPr>
        <w:t xml:space="preserve">Because this new renewable project allows us to generate our own electricity, we’ll save on energy costs — that means we can dedicate more of our budget to our core mission of [MISSION DETAILS]. </w:t>
      </w:r>
    </w:p>
    <w:p w14:paraId="71387C78" w14:textId="77777777" w:rsidR="00072D90" w:rsidRPr="00E25354" w:rsidRDefault="00072D90" w:rsidP="00072D90">
      <w:pPr>
        <w:pStyle w:val="Normal1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F0BF66A" w14:textId="105AA83C" w:rsidR="00072D90" w:rsidRPr="00E25354" w:rsidRDefault="00072D90" w:rsidP="00072D90">
      <w:pPr>
        <w:pStyle w:val="Normal1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25354">
        <w:rPr>
          <w:rFonts w:ascii="Times New Roman" w:eastAsia="Times New Roman" w:hAnsi="Times New Roman" w:cs="Times New Roman"/>
          <w:sz w:val="24"/>
          <w:szCs w:val="24"/>
          <w:highlight w:val="white"/>
        </w:rPr>
        <w:t>We join more than 1</w:t>
      </w:r>
      <w:r w:rsidR="00E25354" w:rsidRPr="00E25354">
        <w:rPr>
          <w:rFonts w:ascii="Times New Roman" w:eastAsia="Times New Roman" w:hAnsi="Times New Roman" w:cs="Times New Roman"/>
          <w:sz w:val="24"/>
          <w:szCs w:val="24"/>
          <w:highlight w:val="white"/>
        </w:rPr>
        <w:t>40</w:t>
      </w:r>
      <w:r w:rsidRPr="00E2535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community organizations across Pacific Power’s service area that, since 2006, have received support to get community-based renewable energy projects off the ground. </w:t>
      </w:r>
    </w:p>
    <w:p w14:paraId="28F90CDD" w14:textId="77777777" w:rsidR="00072D90" w:rsidRPr="00E25354" w:rsidRDefault="00072D90" w:rsidP="00072D90">
      <w:pPr>
        <w:pStyle w:val="Normal1"/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6F3148" w14:textId="77777777" w:rsidR="00072D90" w:rsidRPr="00E25354" w:rsidRDefault="00072D90" w:rsidP="00072D90">
      <w:pPr>
        <w:pStyle w:val="Normal1"/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5354">
        <w:rPr>
          <w:rFonts w:ascii="Times New Roman" w:eastAsia="Times New Roman" w:hAnsi="Times New Roman" w:cs="Times New Roman"/>
          <w:b/>
          <w:sz w:val="24"/>
          <w:szCs w:val="24"/>
        </w:rPr>
        <w:t>About Blue Sky and Blue Sky community projects</w:t>
      </w:r>
    </w:p>
    <w:p w14:paraId="45C27D6F" w14:textId="77777777" w:rsidR="00072D90" w:rsidRPr="00E25354" w:rsidRDefault="00072D90" w:rsidP="00072D90">
      <w:pPr>
        <w:pStyle w:val="Normal1"/>
        <w:numPr>
          <w:ilvl w:val="0"/>
          <w:numId w:val="2"/>
        </w:numPr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5354">
        <w:rPr>
          <w:rFonts w:ascii="Times New Roman" w:eastAsia="Times New Roman" w:hAnsi="Times New Roman" w:cs="Times New Roman"/>
          <w:sz w:val="24"/>
          <w:szCs w:val="24"/>
        </w:rPr>
        <w:t xml:space="preserve">Blue Sky is an opt-in program that gives Pacific Power customers an option to match all or part of their energy use with renewable energy </w:t>
      </w:r>
      <w:r w:rsidR="00CD25EA" w:rsidRPr="00E25354">
        <w:rPr>
          <w:rFonts w:ascii="Times New Roman" w:eastAsia="Times New Roman" w:hAnsi="Times New Roman" w:cs="Times New Roman"/>
          <w:sz w:val="24"/>
          <w:szCs w:val="24"/>
        </w:rPr>
        <w:t>-- reducing</w:t>
      </w:r>
      <w:r w:rsidRPr="00E25354">
        <w:rPr>
          <w:rFonts w:ascii="Times New Roman" w:eastAsia="Times New Roman" w:hAnsi="Times New Roman" w:cs="Times New Roman"/>
          <w:sz w:val="24"/>
          <w:szCs w:val="24"/>
        </w:rPr>
        <w:t xml:space="preserve"> their carbon footprints and driving demand for new renewable energy in the West.</w:t>
      </w:r>
    </w:p>
    <w:p w14:paraId="5152E2EA" w14:textId="77777777" w:rsidR="00072D90" w:rsidRPr="00E25354" w:rsidRDefault="00072D90" w:rsidP="00072D90">
      <w:pPr>
        <w:pStyle w:val="ListParagrap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3D811CE" w14:textId="175DC585" w:rsidR="00072D90" w:rsidRPr="00E25354" w:rsidRDefault="00072D90" w:rsidP="00072D90">
      <w:pPr>
        <w:pStyle w:val="Normal1"/>
        <w:numPr>
          <w:ilvl w:val="0"/>
          <w:numId w:val="2"/>
        </w:num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E2535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Customers choose from Blue Sky options that help power a stronger future for local areas by supporting renewable energy solely from the </w:t>
      </w:r>
      <w:r w:rsidR="006370E8" w:rsidRPr="00E25354">
        <w:rPr>
          <w:rFonts w:ascii="Times New Roman" w:eastAsia="Times New Roman" w:hAnsi="Times New Roman" w:cs="Times New Roman"/>
          <w:sz w:val="24"/>
          <w:szCs w:val="24"/>
          <w:highlight w:val="white"/>
        </w:rPr>
        <w:t>west</w:t>
      </w:r>
      <w:r w:rsidRPr="00E2535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investing in community-based </w:t>
      </w:r>
      <w:r w:rsidRPr="00E25354">
        <w:rPr>
          <w:rFonts w:ascii="Times New Roman" w:eastAsia="Times New Roman" w:hAnsi="Times New Roman" w:cs="Times New Roman"/>
          <w:sz w:val="24"/>
          <w:szCs w:val="24"/>
        </w:rPr>
        <w:t xml:space="preserve">renewable energy projects </w:t>
      </w:r>
      <w:r w:rsidRPr="00E2535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at schools, community centers and arts organizations throughout the region, and/or supporting </w:t>
      </w:r>
      <w:r w:rsidRPr="00E25354">
        <w:rPr>
          <w:rFonts w:ascii="Times New Roman" w:eastAsia="Times New Roman" w:hAnsi="Times New Roman" w:cs="Times New Roman"/>
          <w:sz w:val="24"/>
          <w:szCs w:val="24"/>
        </w:rPr>
        <w:t>native fish habitat restoration projects in Oregon.</w:t>
      </w:r>
    </w:p>
    <w:p w14:paraId="43301421" w14:textId="77777777" w:rsidR="00072D90" w:rsidRPr="00E25354" w:rsidRDefault="00072D90" w:rsidP="00072D90">
      <w:pPr>
        <w:pStyle w:val="Normal1"/>
        <w:contextualSpacing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6811F6A" w14:textId="74537CB5" w:rsidR="00072D90" w:rsidRDefault="00072D90" w:rsidP="00072D90">
      <w:pPr>
        <w:pStyle w:val="Normal1"/>
        <w:numPr>
          <w:ilvl w:val="0"/>
          <w:numId w:val="1"/>
        </w:numPr>
        <w:shd w:val="clear" w:color="auto" w:fill="FFFFFF"/>
        <w:spacing w:after="220"/>
        <w:rPr>
          <w:rFonts w:ascii="Times New Roman" w:eastAsia="Times New Roman" w:hAnsi="Times New Roman" w:cs="Times New Roman"/>
          <w:color w:val="252525"/>
          <w:sz w:val="24"/>
          <w:szCs w:val="24"/>
          <w:highlight w:val="white"/>
        </w:rPr>
      </w:pPr>
      <w:r w:rsidRPr="00E2535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Blue Sky funding awards are made possible by Blue Sky </w:t>
      </w:r>
      <w:r w:rsidR="005D00CB" w:rsidRPr="00E2535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Block </w:t>
      </w:r>
      <w:r w:rsidRPr="00E2535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option participants who are powering possibilities through awards that cover up to 100 percent of the capital costs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highlight w:val="white"/>
        </w:rPr>
        <w:lastRenderedPageBreak/>
        <w:t>to install qualifying, new renewable energy systems for non-residential sites in Pacific Power's service area.</w:t>
      </w:r>
    </w:p>
    <w:p w14:paraId="429EEECA" w14:textId="77777777" w:rsidR="00072D90" w:rsidRDefault="00072D90" w:rsidP="00072D90">
      <w:pPr>
        <w:pStyle w:val="Normal1"/>
        <w:shd w:val="clear" w:color="auto" w:fill="FFFFFF"/>
        <w:spacing w:after="220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highlight w:val="white"/>
        </w:rPr>
      </w:pPr>
    </w:p>
    <w:p w14:paraId="663B8795" w14:textId="485C38AA" w:rsidR="00072D90" w:rsidRPr="00B52CE5" w:rsidRDefault="00072D90" w:rsidP="00072D90">
      <w:pPr>
        <w:pStyle w:val="Normal1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Since 2006, Blue Sky </w:t>
      </w:r>
      <w:r w:rsidR="005D00C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Block option </w:t>
      </w:r>
      <w:r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participants have helped fund over </w:t>
      </w:r>
      <w:r w:rsidR="00BF60D0">
        <w:rPr>
          <w:rFonts w:ascii="Times New Roman" w:eastAsia="Times New Roman" w:hAnsi="Times New Roman" w:cs="Times New Roman"/>
          <w:color w:val="252525"/>
          <w:sz w:val="24"/>
          <w:szCs w:val="24"/>
        </w:rPr>
        <w:t>1</w:t>
      </w:r>
      <w:r w:rsidR="00E25354">
        <w:rPr>
          <w:rFonts w:ascii="Times New Roman" w:eastAsia="Times New Roman" w:hAnsi="Times New Roman" w:cs="Times New Roman"/>
          <w:color w:val="252525"/>
          <w:sz w:val="24"/>
          <w:szCs w:val="24"/>
        </w:rPr>
        <w:t>4</w:t>
      </w:r>
      <w:r w:rsidR="00BF60D0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new, community-based renewable energy projects </w:t>
      </w:r>
      <w:r w:rsidR="005D00C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across </w:t>
      </w:r>
      <w:r>
        <w:rPr>
          <w:rFonts w:ascii="Times New Roman" w:eastAsia="Times New Roman" w:hAnsi="Times New Roman" w:cs="Times New Roman"/>
          <w:color w:val="252525"/>
          <w:sz w:val="24"/>
          <w:szCs w:val="24"/>
        </w:rPr>
        <w:t>Oregon, Washington</w:t>
      </w:r>
      <w:r w:rsidR="00BF60D0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California.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highlight w:val="white"/>
        </w:rPr>
        <w:t>The systems include solar, wind, geothermal and other forms of renewable energy.</w:t>
      </w:r>
      <w:r w:rsidRPr="00B52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CD54EB" w14:textId="77777777" w:rsidR="003C74D7" w:rsidRDefault="003C74D7"/>
    <w:sectPr w:rsidR="003C74D7" w:rsidSect="00072D90">
      <w:type w:val="continuous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1CF0D" w14:textId="77777777" w:rsidR="000D7E3E" w:rsidRDefault="000D7E3E" w:rsidP="000D7E3E">
      <w:r>
        <w:separator/>
      </w:r>
    </w:p>
  </w:endnote>
  <w:endnote w:type="continuationSeparator" w:id="0">
    <w:p w14:paraId="7851D5A9" w14:textId="77777777" w:rsidR="000D7E3E" w:rsidRDefault="000D7E3E" w:rsidP="000D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D74D7" w14:textId="77777777" w:rsidR="00E25354" w:rsidRDefault="00E25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CE020" w14:textId="5CA21895" w:rsidR="000D7E3E" w:rsidRDefault="000D7E3E" w:rsidP="000D7E3E">
    <w:pPr>
      <w:pStyle w:val="Footer"/>
      <w:jc w:val="right"/>
    </w:pPr>
    <w:r>
      <w:rPr>
        <w:noProof/>
      </w:rPr>
      <w:drawing>
        <wp:inline distT="0" distB="0" distL="0" distR="0" wp14:anchorId="3451CE04" wp14:editId="08A50039">
          <wp:extent cx="1527048" cy="393192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Sky_RE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048" cy="39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7D0D63" w14:textId="784532E1" w:rsidR="000D7E3E" w:rsidRPr="00E25354" w:rsidRDefault="00E25354">
    <w:pPr>
      <w:pStyle w:val="Footer"/>
      <w:rPr>
        <w:sz w:val="18"/>
        <w:szCs w:val="14"/>
      </w:rPr>
    </w:pPr>
    <w:r w:rsidRPr="00E25354">
      <w:rPr>
        <w:sz w:val="18"/>
        <w:szCs w:val="14"/>
      </w:rPr>
      <w:t>03/2021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9161B" w14:textId="77777777" w:rsidR="00E25354" w:rsidRDefault="00E25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B6BC5" w14:textId="77777777" w:rsidR="000D7E3E" w:rsidRDefault="000D7E3E" w:rsidP="000D7E3E">
      <w:r>
        <w:separator/>
      </w:r>
    </w:p>
  </w:footnote>
  <w:footnote w:type="continuationSeparator" w:id="0">
    <w:p w14:paraId="44FA66AC" w14:textId="77777777" w:rsidR="000D7E3E" w:rsidRDefault="000D7E3E" w:rsidP="000D7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B4C38" w14:textId="77777777" w:rsidR="00E25354" w:rsidRDefault="00E253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9CE6F" w14:textId="77777777" w:rsidR="00E25354" w:rsidRDefault="00E253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F6E70" w14:textId="77777777" w:rsidR="00E25354" w:rsidRDefault="00E253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6349E"/>
    <w:multiLevelType w:val="hybridMultilevel"/>
    <w:tmpl w:val="66C61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E75B1"/>
    <w:multiLevelType w:val="multilevel"/>
    <w:tmpl w:val="9CFA9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90"/>
    <w:rsid w:val="00050A5A"/>
    <w:rsid w:val="00072D90"/>
    <w:rsid w:val="000D7E3E"/>
    <w:rsid w:val="00106539"/>
    <w:rsid w:val="00116B46"/>
    <w:rsid w:val="001C558B"/>
    <w:rsid w:val="00282E45"/>
    <w:rsid w:val="00291FAE"/>
    <w:rsid w:val="003837EB"/>
    <w:rsid w:val="003C74D7"/>
    <w:rsid w:val="005D00CB"/>
    <w:rsid w:val="006370E8"/>
    <w:rsid w:val="006E4628"/>
    <w:rsid w:val="007C6CCD"/>
    <w:rsid w:val="00840A64"/>
    <w:rsid w:val="00B46539"/>
    <w:rsid w:val="00BF60D0"/>
    <w:rsid w:val="00CD25EA"/>
    <w:rsid w:val="00E17289"/>
    <w:rsid w:val="00E25354"/>
    <w:rsid w:val="00E72F8C"/>
    <w:rsid w:val="00E7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DECFBB0"/>
  <w15:chartTrackingRefBased/>
  <w15:docId w15:val="{FD1BFCE9-E05C-4DF1-81C2-F95812DF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72D90"/>
    <w:pPr>
      <w:spacing w:line="276" w:lineRule="auto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ListParagraph">
    <w:name w:val="List Paragraph"/>
    <w:basedOn w:val="Normal"/>
    <w:uiPriority w:val="34"/>
    <w:qFormat/>
    <w:rsid w:val="00072D9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1C5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58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5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5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5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7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E3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D7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E3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3626-F292-40EA-BB7A-3C8536DE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375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Hallock Modey</Company>
  <LinksUpToDate>false</LinksUpToDate>
  <CharactersWithSpaces>2370</CharactersWithSpaces>
  <SharedDoc>false</SharedDoc>
  <HLinks>
    <vt:vector size="6" baseType="variant">
      <vt:variant>
        <vt:i4>7995499</vt:i4>
      </vt:variant>
      <vt:variant>
        <vt:i4>-1</vt:i4>
      </vt:variant>
      <vt:variant>
        <vt:i4>1030</vt:i4>
      </vt:variant>
      <vt:variant>
        <vt:i4>1</vt:i4>
      </vt:variant>
      <vt:variant>
        <vt:lpwstr>::PNGs:PacificPower_pngs:PP_825generic.png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Holstad</dc:creator>
  <cp:keywords/>
  <cp:lastModifiedBy>Barragan, Javier (PacifiCorp)</cp:lastModifiedBy>
  <cp:revision>3</cp:revision>
  <dcterms:created xsi:type="dcterms:W3CDTF">2021-03-19T03:13:00Z</dcterms:created>
  <dcterms:modified xsi:type="dcterms:W3CDTF">2021-03-19T03:22:00Z</dcterms:modified>
</cp:coreProperties>
</file>